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A2" w:rsidRDefault="00FA637F" w:rsidP="00FA637F">
      <w:pPr>
        <w:jc w:val="center"/>
        <w:rPr>
          <w:sz w:val="24"/>
          <w:szCs w:val="24"/>
        </w:rPr>
      </w:pPr>
      <w:r>
        <w:rPr>
          <w:sz w:val="28"/>
          <w:szCs w:val="28"/>
        </w:rPr>
        <w:t>ZAGADNIENIA NA EGZAMIN POPRAWKOWY Z BIOLOGII</w:t>
      </w:r>
      <w:r w:rsidR="00C13D82">
        <w:rPr>
          <w:sz w:val="28"/>
          <w:szCs w:val="28"/>
        </w:rPr>
        <w:t xml:space="preserve"> POZIOM ROZSZERZONY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0"/>
        <w:gridCol w:w="202"/>
        <w:gridCol w:w="114"/>
        <w:gridCol w:w="8254"/>
        <w:gridCol w:w="62"/>
        <w:gridCol w:w="65"/>
        <w:gridCol w:w="53"/>
        <w:gridCol w:w="202"/>
      </w:tblGrid>
      <w:tr w:rsidR="00FA637F" w:rsidRPr="00FA637F" w:rsidTr="00FA637F">
        <w:trPr>
          <w:tblCellSpacing w:w="0" w:type="dxa"/>
        </w:trPr>
        <w:tc>
          <w:tcPr>
            <w:tcW w:w="9132" w:type="dxa"/>
            <w:gridSpan w:val="8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Badania przyrodnicze</w:t>
            </w: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71" type="#_x0000_t75" style="width:20.25pt;height:18pt" o:ole="">
                  <v:imagedata r:id="rId4" o:title=""/>
                </v:shape>
                <w:control r:id="rId5" w:name="DefaultOcxName" w:shapeid="_x0000_i1871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Metodyka badań biologicznych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70" type="#_x0000_t75" style="width:20.25pt;height:18pt" o:ole="">
                  <v:imagedata r:id="rId4" o:title=""/>
                </v:shape>
                <w:control r:id="rId6" w:name="DefaultOcxName1" w:shapeid="_x0000_i1870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Obserwacje mikroskopowe jako źródło wiedzy biologicznej</w:t>
            </w:r>
          </w:p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FA637F">
        <w:trPr>
          <w:tblCellSpacing w:w="0" w:type="dxa"/>
        </w:trPr>
        <w:tc>
          <w:tcPr>
            <w:tcW w:w="9132" w:type="dxa"/>
            <w:gridSpan w:val="8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 </w:t>
            </w:r>
            <w:r w:rsidRPr="00FA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Chemiczne podstawy życia</w:t>
            </w: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9" type="#_x0000_t75" style="width:20.25pt;height:18pt" o:ole="">
                  <v:imagedata r:id="rId4" o:title=""/>
                </v:shape>
                <w:control r:id="rId7" w:name="DefaultOcxName5" w:shapeid="_x0000_i1869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Składniki nieorganiczne</w:t>
            </w:r>
          </w:p>
        </w:tc>
        <w:tc>
          <w:tcPr>
            <w:tcW w:w="127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8" type="#_x0000_t75" style="width:20.25pt;height:18pt" o:ole="">
                  <v:imagedata r:id="rId4" o:title=""/>
                </v:shape>
                <w:control r:id="rId8" w:name="DefaultOcxName11" w:shapeid="_x0000_i1868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Budowa i znaczenie węglowodanów</w:t>
            </w:r>
          </w:p>
        </w:tc>
        <w:tc>
          <w:tcPr>
            <w:tcW w:w="127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7" type="#_x0000_t75" style="width:20.25pt;height:18pt" o:ole="">
                  <v:imagedata r:id="rId4" o:title=""/>
                </v:shape>
                <w:control r:id="rId9" w:name="DefaultOcxName2" w:shapeid="_x0000_i1867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Lipidy - budowa i znaczenie</w:t>
            </w:r>
          </w:p>
        </w:tc>
        <w:tc>
          <w:tcPr>
            <w:tcW w:w="127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6" type="#_x0000_t75" style="width:20.25pt;height:18pt" o:ole="">
                  <v:imagedata r:id="rId4" o:title=""/>
                </v:shape>
                <w:control r:id="rId10" w:name="DefaultOcxName3" w:shapeid="_x0000_i1866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Białka - główny budulec organizmu</w:t>
            </w:r>
          </w:p>
        </w:tc>
        <w:tc>
          <w:tcPr>
            <w:tcW w:w="127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5" type="#_x0000_t75" style="width:20.25pt;height:18pt" o:ole="">
                  <v:imagedata r:id="rId4" o:title=""/>
                </v:shape>
                <w:control r:id="rId11" w:name="DefaultOcxName4" w:shapeid="_x0000_i1865"/>
              </w:object>
            </w:r>
          </w:p>
        </w:tc>
        <w:tc>
          <w:tcPr>
            <w:tcW w:w="8254" w:type="dxa"/>
            <w:vAlign w:val="center"/>
            <w:hideMark/>
          </w:tcPr>
          <w:p w:rsid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Budowa i rola kwasów nukleinowych</w:t>
            </w:r>
          </w:p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9132" w:type="dxa"/>
            <w:gridSpan w:val="8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Komórka - podstawowa jednostka życia</w:t>
            </w: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4" type="#_x0000_t75" style="width:20.25pt;height:18pt" o:ole="">
                  <v:imagedata r:id="rId4" o:title=""/>
                </v:shape>
                <w:control r:id="rId12" w:name="DefaultOcxName7" w:shapeid="_x0000_i1864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Przestrzenna organizacja komórki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3" type="#_x0000_t75" style="width:20.25pt;height:18pt" o:ole="">
                  <v:imagedata r:id="rId4" o:title=""/>
                </v:shape>
                <w:control r:id="rId13" w:name="DefaultOcxName12" w:shapeid="_x0000_i1863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Budowa, właściwości i funkcje błon biologicznych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2" type="#_x0000_t75" style="width:20.25pt;height:18pt" o:ole="">
                  <v:imagedata r:id="rId4" o:title=""/>
                </v:shape>
                <w:control r:id="rId14" w:name="DefaultOcxName21" w:shapeid="_x0000_i1862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Jądro komórkowe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1" type="#_x0000_t75" style="width:20.25pt;height:18pt" o:ole="">
                  <v:imagedata r:id="rId4" o:title=""/>
                </v:shape>
                <w:control r:id="rId15" w:name="DefaultOcxName31" w:shapeid="_x0000_i1861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Składniki cytoplazmy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60" type="#_x0000_t75" style="width:20.25pt;height:18pt" o:ole="">
                  <v:imagedata r:id="rId4" o:title=""/>
                </v:shape>
                <w:control r:id="rId16" w:name="DefaultOcxName41" w:shapeid="_x0000_i1860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Składniki cytoplazmy otoczone dwiema błonami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FA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9" type="#_x0000_t75" style="width:20.25pt;height:18pt" o:ole="">
                  <v:imagedata r:id="rId4" o:title=""/>
                </v:shape>
                <w:control r:id="rId17" w:name="DefaultOcxName51" w:shapeid="_x0000_i1859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Pozostałe składniki komórki. Połączenia między komórkami</w:t>
            </w: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637F" w:rsidRPr="00FA637F" w:rsidTr="00DD42D0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8" type="#_x0000_t75" style="width:20.25pt;height:18pt" o:ole="">
                  <v:imagedata r:id="rId4" o:title=""/>
                </v:shape>
                <w:control r:id="rId18" w:name="DefaultOcxName6" w:shapeid="_x0000_i1858"/>
              </w:object>
            </w:r>
          </w:p>
        </w:tc>
        <w:tc>
          <w:tcPr>
            <w:tcW w:w="8316" w:type="dxa"/>
            <w:gridSpan w:val="2"/>
            <w:vAlign w:val="center"/>
            <w:hideMark/>
          </w:tcPr>
          <w:p w:rsid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3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Podziały komórkowe</w:t>
            </w:r>
          </w:p>
          <w:p w:rsidR="00C13D82" w:rsidRPr="00FA637F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" w:type="dxa"/>
            <w:gridSpan w:val="2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FA637F" w:rsidRPr="00FA637F" w:rsidRDefault="00FA637F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3D82" w:rsidRPr="00C13D82" w:rsidTr="00DD42D0">
        <w:trPr>
          <w:tblCellSpacing w:w="0" w:type="dxa"/>
        </w:trPr>
        <w:tc>
          <w:tcPr>
            <w:tcW w:w="9132" w:type="dxa"/>
            <w:gridSpan w:val="8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 Różnorodność wirusów, bakterii, </w:t>
            </w:r>
            <w:proofErr w:type="spellStart"/>
            <w:r w:rsidRPr="00C1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protistów</w:t>
            </w:r>
            <w:proofErr w:type="spellEnd"/>
            <w:r w:rsidRPr="00C1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grzybów</w:t>
            </w:r>
          </w:p>
        </w:tc>
      </w:tr>
      <w:tr w:rsidR="00C13D82" w:rsidRPr="00C13D82" w:rsidTr="00766FB8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7" type="#_x0000_t75" style="width:20.25pt;height:18pt" o:ole="">
                  <v:imagedata r:id="rId4" o:title=""/>
                </v:shape>
                <w:control r:id="rId19" w:name="DefaultOcxName8" w:shapeid="_x0000_i1857"/>
              </w:object>
            </w:r>
          </w:p>
        </w:tc>
        <w:tc>
          <w:tcPr>
            <w:tcW w:w="8254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Klasyfikowanie organizmów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3D82" w:rsidRPr="00C13D82" w:rsidTr="00766FB8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6" type="#_x0000_t75" style="width:20.25pt;height:18pt" o:ole="">
                  <v:imagedata r:id="rId4" o:title=""/>
                </v:shape>
                <w:control r:id="rId20" w:name="DefaultOcxName13" w:shapeid="_x0000_i1856"/>
              </w:object>
            </w:r>
          </w:p>
        </w:tc>
        <w:tc>
          <w:tcPr>
            <w:tcW w:w="8254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Wirusy - bezkomórkowe formy materii</w:t>
            </w:r>
          </w:p>
        </w:tc>
        <w:tc>
          <w:tcPr>
            <w:tcW w:w="180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3D82" w:rsidRPr="00C13D82" w:rsidTr="00766FB8">
        <w:trPr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5" type="#_x0000_t75" style="width:20.25pt;height:18pt" o:ole="">
                  <v:imagedata r:id="rId4" o:title=""/>
                </v:shape>
                <w:control r:id="rId21" w:name="DefaultOcxName22" w:shapeid="_x0000_i1855"/>
              </w:object>
            </w:r>
          </w:p>
        </w:tc>
        <w:tc>
          <w:tcPr>
            <w:tcW w:w="8254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Bakterie - organizmy </w:t>
            </w:r>
            <w:proofErr w:type="spellStart"/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bezjądrowe</w:t>
            </w:r>
            <w:proofErr w:type="spellEnd"/>
          </w:p>
        </w:tc>
        <w:tc>
          <w:tcPr>
            <w:tcW w:w="180" w:type="dxa"/>
            <w:gridSpan w:val="3"/>
            <w:vAlign w:val="center"/>
            <w:hideMark/>
          </w:tcPr>
          <w:p w:rsid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634A" w:rsidRPr="00C13D82" w:rsidRDefault="00A6634A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3D82" w:rsidRPr="00C13D82" w:rsidTr="00766FB8">
        <w:trPr>
          <w:trHeight w:val="50"/>
          <w:tblCellSpacing w:w="0" w:type="dxa"/>
        </w:trPr>
        <w:tc>
          <w:tcPr>
            <w:tcW w:w="496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4" type="#_x0000_t75" style="width:20.25pt;height:18pt" o:ole="">
                  <v:imagedata r:id="rId4" o:title=""/>
                </v:shape>
                <w:control r:id="rId22" w:name="DefaultOcxName32" w:shapeid="_x0000_i1854"/>
              </w:object>
            </w:r>
          </w:p>
        </w:tc>
        <w:tc>
          <w:tcPr>
            <w:tcW w:w="8254" w:type="dxa"/>
            <w:vAlign w:val="center"/>
            <w:hideMark/>
          </w:tcPr>
          <w:p w:rsid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  <w:proofErr w:type="spellStart"/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Protisty</w:t>
            </w:r>
            <w:proofErr w:type="spellEnd"/>
            <w:r w:rsidRPr="00C13D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proste organizmy eukariotyczne</w:t>
            </w:r>
          </w:p>
          <w:p w:rsidR="000A57A7" w:rsidRDefault="000A57A7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57A7" w:rsidRDefault="000A57A7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Grzyby – cudzożywne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beztkankowce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Porosty</w:t>
            </w:r>
          </w:p>
          <w:p w:rsidR="00766FB8" w:rsidRPr="00C13D82" w:rsidRDefault="00766FB8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" w:type="dxa"/>
            <w:gridSpan w:val="3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C13D82" w:rsidRPr="00C13D82" w:rsidRDefault="00C13D82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C13D82" w:rsidTr="00766FB8">
        <w:trPr>
          <w:gridAfter w:val="6"/>
          <w:wAfter w:w="8750" w:type="dxa"/>
          <w:tblCellSpacing w:w="0" w:type="dxa"/>
        </w:trPr>
        <w:tc>
          <w:tcPr>
            <w:tcW w:w="180" w:type="dxa"/>
            <w:vAlign w:val="center"/>
            <w:hideMark/>
          </w:tcPr>
          <w:p w:rsidR="00766FB8" w:rsidRPr="00C13D82" w:rsidRDefault="00766FB8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" w:type="dxa"/>
            <w:vAlign w:val="center"/>
            <w:hideMark/>
          </w:tcPr>
          <w:p w:rsidR="00766FB8" w:rsidRPr="00C13D82" w:rsidRDefault="00766FB8" w:rsidP="00766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A637F" w:rsidRPr="00FA637F" w:rsidRDefault="00FA637F" w:rsidP="00766FB8">
      <w:pPr>
        <w:spacing w:line="240" w:lineRule="auto"/>
        <w:contextualSpacing/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"/>
        <w:gridCol w:w="8489"/>
        <w:gridCol w:w="89"/>
        <w:gridCol w:w="89"/>
      </w:tblGrid>
      <w:tr w:rsidR="00766FB8" w:rsidRPr="00766FB8" w:rsidTr="00766FB8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 Różnorodność roślin</w:t>
            </w: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3" type="#_x0000_t75" style="width:20.25pt;height:18pt" o:ole="">
                  <v:imagedata r:id="rId4" o:title=""/>
                </v:shape>
                <w:control r:id="rId23" w:name="DefaultOcxName10" w:shapeid="_x0000_i1853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Rośliny pierwotnie wodne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2" type="#_x0000_t75" style="width:20.25pt;height:18pt" o:ole="">
                  <v:imagedata r:id="rId4" o:title=""/>
                </v:shape>
                <w:control r:id="rId24" w:name="DefaultOcxName14" w:shapeid="_x0000_i1852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Główne kierunki rozwoju roślin lądowych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1" type="#_x0000_t75" style="width:20.25pt;height:18pt" o:ole="">
                  <v:imagedata r:id="rId4" o:title=""/>
                </v:shape>
                <w:control r:id="rId25" w:name="DefaultOcxName23" w:shapeid="_x0000_i1851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Tkanki roślinne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50" type="#_x0000_t75" style="width:20.25pt;height:18pt" o:ole="">
                  <v:imagedata r:id="rId4" o:title=""/>
                </v:shape>
                <w:control r:id="rId26" w:name="DefaultOcxName33" w:shapeid="_x0000_i1850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Budowa i funkcje korzenia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49" type="#_x0000_t75" style="width:20.25pt;height:18pt" o:ole="">
                  <v:imagedata r:id="rId4" o:title=""/>
                </v:shape>
                <w:control r:id="rId27" w:name="DefaultOcxName42" w:shapeid="_x0000_i1849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Budowa i funkcje łodygi</w:t>
            </w:r>
          </w:p>
          <w:p w:rsidR="009961F9" w:rsidRDefault="009961F9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61F9" w:rsidRPr="00766FB8" w:rsidRDefault="009961F9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object w:dxaOrig="1440" w:dyaOrig="1440">
                <v:shape id="_x0000_i1848" type="#_x0000_t75" style="width:20.25pt;height:18pt" o:ole="">
                  <v:imagedata r:id="rId4" o:title=""/>
                </v:shape>
                <w:control r:id="rId28" w:name="DefaultOcxName52" w:shapeid="_x0000_i1848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Budowa i funkcje liści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47" type="#_x0000_t75" style="width:20.25pt;height:18pt" o:ole="">
                  <v:imagedata r:id="rId4" o:title=""/>
                </v:shape>
                <w:control r:id="rId29" w:name="DefaultOcxName61" w:shapeid="_x0000_i1847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Mszaki - rośliny o dominującym gametoficie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46" type="#_x0000_t75" style="width:20.25pt;height:18pt" o:ole="">
                  <v:imagedata r:id="rId4" o:title=""/>
                </v:shape>
                <w:control r:id="rId30" w:name="DefaultOcxName71" w:shapeid="_x0000_i1846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Paprotniki - zarodnikowe rośliny naczyniowe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45" type="#_x0000_t75" style="width:20.25pt;height:18pt" o:ole="">
                  <v:imagedata r:id="rId4" o:title=""/>
                </v:shape>
                <w:control r:id="rId31" w:name="DefaultOcxName81" w:shapeid="_x0000_i1845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Nagozalążkowe - rośliny kwiatowe z nieosłoniętym zalążkiem</w:t>
            </w: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FB8" w:rsidRPr="00766FB8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44" type="#_x0000_t75" style="width:20.25pt;height:18pt" o:ole="">
                  <v:imagedata r:id="rId4" o:title=""/>
                </v:shape>
                <w:control r:id="rId32" w:name="DefaultOcxName9" w:shapeid="_x0000_i1844"/>
              </w:object>
            </w:r>
          </w:p>
        </w:tc>
        <w:tc>
          <w:tcPr>
            <w:tcW w:w="0" w:type="auto"/>
            <w:vAlign w:val="center"/>
            <w:hideMark/>
          </w:tcPr>
          <w:p w:rsid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6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Okrytozalążkowe - rośliny wytwarzające owoce</w:t>
            </w:r>
          </w:p>
          <w:p w:rsidR="00DB243E" w:rsidRDefault="00DB243E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43E" w:rsidRPr="00766FB8" w:rsidRDefault="00DB243E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6FB8" w:rsidRPr="00766FB8" w:rsidRDefault="00766FB8" w:rsidP="0076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243E" w:rsidRPr="00DB243E" w:rsidTr="00DB243E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 Funkcjonowanie roślin</w:t>
            </w:r>
          </w:p>
        </w:tc>
      </w:tr>
      <w:tr w:rsidR="00DB243E" w:rsidRPr="00DB243E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93" type="#_x0000_t75" style="width:20.25pt;height:18pt" o:ole="">
                  <v:imagedata r:id="rId4" o:title=""/>
                </v:shape>
                <w:control r:id="rId33" w:name="DefaultOcxName16" w:shapeid="_x0000_i1893"/>
              </w:objec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Transport wody, soli mineralnych i substancji odżywczych</w: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243E" w:rsidRPr="00DB243E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92" type="#_x0000_t75" style="width:20.25pt;height:18pt" o:ole="">
                  <v:imagedata r:id="rId4" o:title=""/>
                </v:shape>
                <w:control r:id="rId34" w:name="DefaultOcxName15" w:shapeid="_x0000_i1892"/>
              </w:objec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Wzrost i rozwój roślin okrytonasiennych</w: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243E" w:rsidRPr="00DB243E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91" type="#_x0000_t75" style="width:20.25pt;height:18pt" o:ole="">
                  <v:imagedata r:id="rId4" o:title=""/>
                </v:shape>
                <w:control r:id="rId35" w:name="DefaultOcxName24" w:shapeid="_x0000_i1891"/>
              </w:objec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Regulatory wzrostu i rozwoju roślin</w: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243E" w:rsidRPr="00DB243E" w:rsidTr="00DB243E">
        <w:trPr>
          <w:tblCellSpacing w:w="0" w:type="dxa"/>
        </w:trPr>
        <w:tc>
          <w:tcPr>
            <w:tcW w:w="465" w:type="dxa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890" type="#_x0000_t75" style="width:20.25pt;height:18pt" o:ole="">
                  <v:imagedata r:id="rId4" o:title=""/>
                </v:shape>
                <w:control r:id="rId36" w:name="DefaultOcxName34" w:shapeid="_x0000_i1890"/>
              </w:objec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Reakcje roślin na bodźce</w:t>
            </w: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66FB8" w:rsidRPr="00FA637F" w:rsidRDefault="00766FB8">
      <w:pPr>
        <w:spacing w:line="240" w:lineRule="auto"/>
        <w:contextualSpacing/>
        <w:rPr>
          <w:sz w:val="24"/>
          <w:szCs w:val="24"/>
        </w:rPr>
      </w:pPr>
    </w:p>
    <w:sectPr w:rsidR="00766FB8" w:rsidRPr="00FA637F" w:rsidSect="0053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637F"/>
    <w:rsid w:val="000A57A7"/>
    <w:rsid w:val="005301A2"/>
    <w:rsid w:val="00766FB8"/>
    <w:rsid w:val="009961F9"/>
    <w:rsid w:val="00A6634A"/>
    <w:rsid w:val="00C13D82"/>
    <w:rsid w:val="00DB243E"/>
    <w:rsid w:val="00DD42D0"/>
    <w:rsid w:val="00E94B47"/>
    <w:rsid w:val="00FA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Pedagog2</dc:creator>
  <cp:lastModifiedBy>Pedagog2</cp:lastModifiedBy>
  <cp:revision>8</cp:revision>
  <dcterms:created xsi:type="dcterms:W3CDTF">2018-06-21T09:55:00Z</dcterms:created>
  <dcterms:modified xsi:type="dcterms:W3CDTF">2018-06-21T10:21:00Z</dcterms:modified>
</cp:coreProperties>
</file>